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Право ведения Владычицы Синтеза ИВО: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София-Натали Барт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Ведение  с 1 - 16 Синтез ИВО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Также внести утверждённые экзаменационные Си ИВО в ИВДИВО Хайльбронн: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15 Синтез ИВО  -  8 марта 2025 - 9 марта 2025 г. Подразделение ИВДИВО Хайльбронн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16 Синтез ИВО - 10 мая 2025 - 11 мая 2025 г. Подразделение ИВДИВО Хайльбронн.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Точный адрес будет озвучен позже.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Благодарю,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ВС СБ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_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